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Century Gothic" w:cs="Century Gothic" w:eastAsia="Century Gothic" w:hAnsi="Century Gothic"/>
          <w:b w:val="1"/>
          <w:i w:val="1"/>
          <w:u w:val="single"/>
        </w:rPr>
      </w:pPr>
      <w:r w:rsidDel="00000000" w:rsidR="00000000" w:rsidRPr="00000000">
        <w:rPr>
          <w:rFonts w:ascii="Century Gothic" w:cs="Century Gothic" w:eastAsia="Century Gothic" w:hAnsi="Century Gothic"/>
          <w:b w:val="1"/>
          <w:u w:val="single"/>
          <w:rtl w:val="0"/>
        </w:rPr>
        <w:t xml:space="preserve">Informe De Presidencia </w:t>
      </w:r>
      <w:r w:rsidDel="00000000" w:rsidR="00000000" w:rsidRPr="00000000">
        <w:rPr>
          <w:rtl w:val="0"/>
        </w:rPr>
      </w:r>
    </w:p>
    <w:p w:rsidR="00000000" w:rsidDel="00000000" w:rsidP="00000000" w:rsidRDefault="00000000" w:rsidRPr="00000000" w14:paraId="00000002">
      <w:pPr>
        <w:spacing w:after="0" w:lineRule="auto"/>
        <w:jc w:val="center"/>
        <w:rPr>
          <w:rFonts w:ascii="Century Gothic" w:cs="Century Gothic" w:eastAsia="Century Gothic" w:hAnsi="Century Gothic"/>
          <w:b w:val="1"/>
          <w:u w:val="single"/>
        </w:rPr>
      </w:pPr>
      <w:bookmarkStart w:colFirst="0" w:colLast="0" w:name="_heading=h.gjdgxs" w:id="0"/>
      <w:bookmarkEnd w:id="0"/>
      <w:r w:rsidDel="00000000" w:rsidR="00000000" w:rsidRPr="00000000">
        <w:rPr>
          <w:rFonts w:ascii="Century Gothic" w:cs="Century Gothic" w:eastAsia="Century Gothic" w:hAnsi="Century Gothic"/>
          <w:b w:val="1"/>
          <w:u w:val="single"/>
          <w:rtl w:val="0"/>
        </w:rPr>
        <w:t xml:space="preserve">7° Reunión Ordinaria Consejo Directivo 07-09-2023  Modalidad Combinada</w:t>
      </w:r>
    </w:p>
    <w:p w:rsidR="00000000" w:rsidDel="00000000" w:rsidP="00000000" w:rsidRDefault="00000000" w:rsidRPr="00000000" w14:paraId="00000003">
      <w:pPr>
        <w:spacing w:after="0" w:lineRule="auto"/>
        <w:jc w:val="both"/>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Decanato</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“Campaña #ESTURED Por espacios libres de violencia en la UNLPam”: el día 18/08 el Decano y la Vicedecana participaron del lanzamiento de la campaña orientada a conformar una red con el estudiantado (centros de estudiantes, agrupaciones estudiantiles, estudiantes en general) para contribuir con el Protocolo de Intervención Institucional ante situaciones de violencia de género, acoso sexual y discriminación de género en la UNLPam.</w:t>
      </w:r>
    </w:p>
    <w:p w:rsidR="00000000" w:rsidDel="00000000" w:rsidP="00000000" w:rsidRDefault="00000000" w:rsidRPr="00000000" w14:paraId="00000006">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Obra en el Centro Universitario de Santa Rosa - Subetapa A2: el día 28/08 el Decano participó del acto de inauguración de la obra. Estuvieron presentes el Presidente de la Nación Dr. Alberto Fernández, el Ministro de Educación de la Nación, Jaime Perczyk; junto con su par de Obras Públicas, Gabriel Katopodis y el Rector en uso de licencia de la UNLPam y Secretario de Políticas Universitarias, Oscar Alpa. También participaron del acto el Gobernador de la Provincia de La Pampa, Sergio Ziliotto, autoridades provinciales, municipales y universitarias.</w:t>
      </w:r>
    </w:p>
    <w:p w:rsidR="00000000" w:rsidDel="00000000" w:rsidP="00000000" w:rsidRDefault="00000000" w:rsidRPr="00000000" w14:paraId="00000007">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Estudiantes de intercambio: el día 29/08 recibimos la visita de los estudiantes de intercambio que están realizando asignaturas en distintas facultades de la UNLPam. Este año hay veintiséis (26) de ellos provenientes de Colombia, México, Ecuador, Brasil y España. Particularmente cinco (5) están en nuestra facultad cursando distintas carreras (dos en Ingeniería Industrial y tres en Ingeniería en Sistemas).  </w:t>
      </w:r>
    </w:p>
    <w:p w:rsidR="00000000" w:rsidDel="00000000" w:rsidP="00000000" w:rsidRDefault="00000000" w:rsidRPr="00000000" w14:paraId="00000008">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Conmemoración del Día del Árbol: el día 29/08 se efectuó una Jornada de Plantación de Árboles en conmemoración a los 65 años de UNLPam, en el playón Deportivo de Calle 7 esquina 110. Las especies fueron donadas por la empresa Diesel Lange SRL y fueron seleccionadas por la Dirección de Arbolado Urbano de la Municipalidad de General Pico. Se colocarán un total de 150 árboles en distintos espacios verdes de nuestra Universidad.</w:t>
      </w:r>
      <w:r w:rsidDel="00000000" w:rsidR="00000000" w:rsidRPr="00000000">
        <w:rPr>
          <w:rFonts w:ascii="Century Gothic" w:cs="Century Gothic" w:eastAsia="Century Gothic" w:hAnsi="Century Gothic"/>
          <w:color w:val="0000ff"/>
          <w:rtl w:val="0"/>
        </w:rPr>
        <w:t xml:space="preserve"> </w:t>
      </w:r>
      <w:r w:rsidDel="00000000" w:rsidR="00000000" w:rsidRPr="00000000">
        <w:rPr>
          <w:rFonts w:ascii="Century Gothic" w:cs="Century Gothic" w:eastAsia="Century Gothic" w:hAnsi="Century Gothic"/>
          <w:rtl w:val="0"/>
        </w:rPr>
        <w:t xml:space="preserve">Participaron dos graduados: Juan Cruz Gorosito Barga y Emanuel Merlo. </w:t>
      </w:r>
    </w:p>
    <w:p w:rsidR="00000000" w:rsidDel="00000000" w:rsidP="00000000" w:rsidRDefault="00000000" w:rsidRPr="00000000" w14:paraId="00000009">
      <w:pPr>
        <w:numPr>
          <w:ilvl w:val="0"/>
          <w:numId w:val="3"/>
        </w:numPr>
        <w:spacing w:after="0" w:line="252.00000000000003" w:lineRule="auto"/>
        <w:ind w:left="72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Consejo Superior: </w:t>
      </w:r>
    </w:p>
    <w:p w:rsidR="00000000" w:rsidDel="00000000" w:rsidP="00000000" w:rsidRDefault="00000000" w:rsidRPr="00000000" w14:paraId="0000000A">
      <w:pPr>
        <w:numPr>
          <w:ilvl w:val="0"/>
          <w:numId w:val="2"/>
        </w:numPr>
        <w:spacing w:after="0" w:line="252.00000000000003" w:lineRule="auto"/>
        <w:ind w:left="144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Se aprobó un (1) convenio marco con la Universidad Politécnica de Madrid (16/08). </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rtl w:val="0"/>
        </w:rPr>
        <w:t xml:space="preserve">Se aprobó la baja definitiva del docente Ing. Nelson Gustavo Cotella (30/08)</w:t>
      </w:r>
      <w:r w:rsidDel="00000000" w:rsidR="00000000" w:rsidRPr="00000000">
        <w:rPr>
          <w:rFonts w:ascii="Century Gothic" w:cs="Century Gothic" w:eastAsia="Century Gothic" w:hAnsi="Century Gothic"/>
          <w:color w:val="212529"/>
          <w:rtl w:val="0"/>
        </w:rPr>
        <w:t xml:space="preserv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S</w:t>
      </w:r>
      <w:r w:rsidDel="00000000" w:rsidR="00000000" w:rsidRPr="00000000">
        <w:rPr>
          <w:rFonts w:ascii="Century Gothic" w:cs="Century Gothic" w:eastAsia="Century Gothic" w:hAnsi="Century Gothic"/>
          <w:rtl w:val="0"/>
        </w:rPr>
        <w:t xml:space="preserve">e declaró de interés institucional la </w:t>
      </w:r>
      <w:r w:rsidDel="00000000" w:rsidR="00000000" w:rsidRPr="00000000">
        <w:rPr>
          <w:rFonts w:ascii="Century Gothic" w:cs="Century Gothic" w:eastAsia="Century Gothic" w:hAnsi="Century Gothic"/>
          <w:rtl w:val="0"/>
        </w:rPr>
        <w:t xml:space="preserve">“4º Competencia Nacional de Robótica en La Pampa” que se llevará a cabo el día 16 de septiembre de 2023, en la ciudad de General Pico, La Pampa (30/08).</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rtl w:val="0"/>
        </w:rPr>
        <w:t xml:space="preserve">Se aprobó el </w:t>
      </w:r>
      <w:r w:rsidDel="00000000" w:rsidR="00000000" w:rsidRPr="00000000">
        <w:rPr>
          <w:rFonts w:ascii="Century Gothic" w:cs="Century Gothic" w:eastAsia="Century Gothic" w:hAnsi="Century Gothic"/>
          <w:rtl w:val="0"/>
        </w:rPr>
        <w:t xml:space="preserve">Régimen Especial de Curs</w:t>
      </w:r>
      <w:r w:rsidDel="00000000" w:rsidR="00000000" w:rsidRPr="00000000">
        <w:rPr>
          <w:rFonts w:ascii="Century Gothic" w:cs="Century Gothic" w:eastAsia="Century Gothic" w:hAnsi="Century Gothic"/>
          <w:color w:val="212529"/>
          <w:rtl w:val="0"/>
        </w:rPr>
        <w:t xml:space="preserve">ado para Estudiantes con obligaciones laborales y/o con Familiar/es a Cargo (30/08).</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Se aprobó el Reglamento de Entrevista Personal y Clase Pública de la Facultad de Ingeniería de la Universidad Nacional de La Pampa, para los Concursos de Profesores y Docentes Auxiliares Regulares (30/08).</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Se aprobó el </w:t>
      </w:r>
      <w:r w:rsidDel="00000000" w:rsidR="00000000" w:rsidRPr="00000000">
        <w:rPr>
          <w:rFonts w:ascii="Century Gothic" w:cs="Century Gothic" w:eastAsia="Century Gothic" w:hAnsi="Century Gothic"/>
          <w:color w:val="212529"/>
          <w:rtl w:val="0"/>
        </w:rPr>
        <w:t xml:space="preserve">Reglamento del Sistema Institucional de Educación a Distancia (SIED) de la Universidad Nacional de La Pampa (16/08). </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Se aprobó la creación de la carrera “Tecnicatura Universitaria en Telecomunicaciones” de la Facultad de Ingeniería de la Universidad Nacional de La Pampa (30/08).</w:t>
      </w:r>
      <w:r w:rsidDel="00000000" w:rsidR="00000000" w:rsidRPr="00000000">
        <w:rPr>
          <w:rtl w:val="0"/>
        </w:rPr>
      </w:r>
    </w:p>
    <w:p w:rsidR="00000000" w:rsidDel="00000000" w:rsidP="00000000" w:rsidRDefault="00000000" w:rsidRPr="00000000" w14:paraId="00000011">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Acto de colación: el día 04/09 se realizó el acto de colación de grado en la Facultad de Ciencias Veterinarias. Asistieron el Decano, Vicedecana y Secretario Académico. Recibieron su diploma una (1) Analista Programadora, cinco (5) Ingenieros Electromecánicos, tres (3) Ingenieros/as en Sistemas y dos (2) Ingenieros Industriales.</w:t>
      </w:r>
    </w:p>
    <w:p w:rsidR="00000000" w:rsidDel="00000000" w:rsidP="00000000" w:rsidRDefault="00000000" w:rsidRPr="00000000" w14:paraId="00000012">
      <w:pPr>
        <w:numPr>
          <w:ilvl w:val="0"/>
          <w:numId w:val="3"/>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Acto 65º Aniversario UNLPam: el día 04/09 se realizó en el aula magna de la UNLPam el acto por los 65 años de la creación de la Universidad Nacional de La Pampa. Asistió el Decano en representación de la Facultad.</w:t>
      </w:r>
    </w:p>
    <w:p w:rsidR="00000000" w:rsidDel="00000000" w:rsidP="00000000" w:rsidRDefault="00000000" w:rsidRPr="00000000" w14:paraId="00000013">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Académica:</w:t>
      </w:r>
    </w:p>
    <w:p w:rsidR="00000000" w:rsidDel="00000000" w:rsidP="00000000" w:rsidRDefault="00000000" w:rsidRPr="00000000" w14:paraId="00000015">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modificó la resolución de designación de abanderados (Resolución Nº 487/2023 de rector). La principal modificación es que en lugar de promedios se utiliza el índice de Rendimiento Académico, que resulta de dividir el promedio con aplazos y el promedio histórico de la carrera. Además hay que tener aprobado, al menos, el 75% de la carrera que cursa.</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semana entrante comienzan a desarrollarse los concursos docentes aprobados oportunamente.</w:t>
      </w:r>
      <w:r w:rsidDel="00000000" w:rsidR="00000000" w:rsidRPr="00000000">
        <w:rPr>
          <w:rtl w:val="0"/>
        </w:rPr>
      </w:r>
    </w:p>
    <w:p w:rsidR="00000000" w:rsidDel="00000000" w:rsidP="00000000" w:rsidRDefault="00000000" w:rsidRPr="00000000" w14:paraId="00000017">
      <w:pPr>
        <w:spacing w:after="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18">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Secretaría Administrativa</w:t>
      </w:r>
      <w:r w:rsidDel="00000000" w:rsidR="00000000" w:rsidRPr="00000000">
        <w:rPr>
          <w:rtl w:val="0"/>
        </w:rPr>
      </w:r>
    </w:p>
    <w:p w:rsidR="00000000" w:rsidDel="00000000" w:rsidP="00000000" w:rsidRDefault="00000000" w:rsidRPr="00000000" w14:paraId="00000019">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Obras:</w:t>
      </w:r>
    </w:p>
    <w:p w:rsidR="00000000" w:rsidDel="00000000" w:rsidP="00000000" w:rsidRDefault="00000000" w:rsidRPr="00000000" w14:paraId="0000001A">
      <w:pPr>
        <w:numPr>
          <w:ilvl w:val="0"/>
          <w:numId w:val="4"/>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Aulas Audiovisuales: Se dio comienzo a las tareas de vallado del obrador, el retiro de las plantas previstas en los pliego, la apertura del terreno y se está culminando con los cimientos. </w:t>
      </w:r>
      <w:r w:rsidDel="00000000" w:rsidR="00000000" w:rsidRPr="00000000">
        <w:rPr>
          <w:rtl w:val="0"/>
        </w:rPr>
      </w:r>
    </w:p>
    <w:p w:rsidR="00000000" w:rsidDel="00000000" w:rsidP="00000000" w:rsidRDefault="00000000" w:rsidRPr="00000000" w14:paraId="0000001B">
      <w:pPr>
        <w:numPr>
          <w:ilvl w:val="0"/>
          <w:numId w:val="4"/>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Licitación de gas: Se procedió a la firma del contrato con la empresa adjudicataria Armado Haberkorn.</w:t>
      </w:r>
      <w:r w:rsidDel="00000000" w:rsidR="00000000" w:rsidRPr="00000000">
        <w:rPr>
          <w:rtl w:val="0"/>
        </w:rPr>
      </w:r>
    </w:p>
    <w:p w:rsidR="00000000" w:rsidDel="00000000" w:rsidP="00000000" w:rsidRDefault="00000000" w:rsidRPr="00000000" w14:paraId="0000001C">
      <w:pPr>
        <w:numPr>
          <w:ilvl w:val="0"/>
          <w:numId w:val="4"/>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Licitación de máquina de Frío:</w:t>
      </w:r>
      <w:r w:rsidDel="00000000" w:rsidR="00000000" w:rsidRPr="00000000">
        <w:rPr>
          <w:rFonts w:ascii="Century Gothic" w:cs="Century Gothic" w:eastAsia="Century Gothic" w:hAnsi="Century Gothic"/>
          <w:rtl w:val="0"/>
        </w:rPr>
        <w:t xml:space="preserve"> De acuerdo a lo informado por Rectorado ya se ha adjudicado la provisión y colocación del equipo a la única empresa que presentó oferta.</w:t>
      </w:r>
      <w:r w:rsidDel="00000000" w:rsidR="00000000" w:rsidRPr="00000000">
        <w:rPr>
          <w:rtl w:val="0"/>
        </w:rPr>
      </w:r>
    </w:p>
    <w:p w:rsidR="00000000" w:rsidDel="00000000" w:rsidP="00000000" w:rsidRDefault="00000000" w:rsidRPr="00000000" w14:paraId="0000001D">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Equipamientos: </w:t>
      </w:r>
    </w:p>
    <w:p w:rsidR="00000000" w:rsidDel="00000000" w:rsidP="00000000" w:rsidRDefault="00000000" w:rsidRPr="00000000" w14:paraId="0000001E">
      <w:pPr>
        <w:numPr>
          <w:ilvl w:val="0"/>
          <w:numId w:val="1"/>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 comenzó con la  instalación de  las pantallas LED adquiridas por programa de virtualidad VES.</w:t>
      </w:r>
    </w:p>
    <w:p w:rsidR="00000000" w:rsidDel="00000000" w:rsidP="00000000" w:rsidRDefault="00000000" w:rsidRPr="00000000" w14:paraId="0000001F">
      <w:pPr>
        <w:numPr>
          <w:ilvl w:val="0"/>
          <w:numId w:val="1"/>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 recibieron las credenciales de las licencias de software </w:t>
      </w:r>
      <w:r w:rsidDel="00000000" w:rsidR="00000000" w:rsidRPr="00000000">
        <w:rPr>
          <w:rFonts w:ascii="Century Gothic" w:cs="Century Gothic" w:eastAsia="Century Gothic" w:hAnsi="Century Gothic"/>
          <w:rtl w:val="0"/>
        </w:rPr>
        <w:t xml:space="preserve">Solid Work y Factory</w:t>
      </w:r>
      <w:r w:rsidDel="00000000" w:rsidR="00000000" w:rsidRPr="00000000">
        <w:rPr>
          <w:rFonts w:ascii="Century Gothic" w:cs="Century Gothic" w:eastAsia="Century Gothic" w:hAnsi="Century Gothic"/>
          <w:rtl w:val="0"/>
        </w:rPr>
        <w:t xml:space="preserve">. Se está acordando con el proveedor el cronograma del curso que se licitó en conjunto con la provisión del software Solid Work.</w:t>
      </w:r>
    </w:p>
    <w:p w:rsidR="00000000" w:rsidDel="00000000" w:rsidP="00000000" w:rsidRDefault="00000000" w:rsidRPr="00000000" w14:paraId="00000020">
      <w:pPr>
        <w:numPr>
          <w:ilvl w:val="0"/>
          <w:numId w:val="1"/>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 encuentra comprado y  pendiente de entrega equipamiento solicitado para las asignaturas Arquitectura de Control, Introducción a la Automatización Industrial e Instalaciones Eléctricas</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21">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spacing w:after="0" w:line="252.00000000000003" w:lineRule="auto"/>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de Ciencia y Técnica</w:t>
      </w:r>
    </w:p>
    <w:p w:rsidR="00000000" w:rsidDel="00000000" w:rsidP="00000000" w:rsidRDefault="00000000" w:rsidRPr="00000000" w14:paraId="00000023">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REDPam. Se aceptó la inscripción de la Facultad de Ingeniería como  oferente de Capacitaciones de la Red Pampeana de Formación Docente Continua del Ministerio de Educación de la Provincia de La Pampa.</w:t>
      </w:r>
    </w:p>
    <w:p w:rsidR="00000000" w:rsidDel="00000000" w:rsidP="00000000" w:rsidRDefault="00000000" w:rsidRPr="00000000" w14:paraId="00000024">
      <w:pPr>
        <w:numPr>
          <w:ilvl w:val="0"/>
          <w:numId w:val="3"/>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Difusión de carreras. Se continúa con el programa de difusión de carreras en distintas exposiciones de la región (Coronel Suárez, Trenque Lauquen, 9 de Julio,  General Roca, y Neuquén, entre otras). De forma paralela, se planifica en cada viaje la visita a distintos colegios de ciudades y localidades cercanas a las exposiciones (25 de Mayo, Catriel, Cinco Saltos y Centenario, entre otras). </w:t>
      </w:r>
    </w:p>
    <w:p w:rsidR="00000000" w:rsidDel="00000000" w:rsidP="00000000" w:rsidRDefault="00000000" w:rsidRPr="00000000" w14:paraId="00000025">
      <w:pPr>
        <w:numPr>
          <w:ilvl w:val="0"/>
          <w:numId w:val="3"/>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4ta. Competencia de Robótica. Se encuentra en pleno trabajo de organización de la competencia a realizarse en el Salón de Escuela Nuestra Señora de Luján para el día 16 de Septiembre en el marco de la competencia interzonal de la Liga Nacional de Robótica.</w:t>
      </w:r>
    </w:p>
    <w:p w:rsidR="00000000" w:rsidDel="00000000" w:rsidP="00000000" w:rsidRDefault="00000000" w:rsidRPr="00000000" w14:paraId="00000026">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Argentina Programa 4.0. Acaba de finalizar el dictado del curso “Desarrollo de Software” el cual tuvo un total de 142 personas inscriptas de todo el país, de las cuales 118 lograron finalizarlo y aprobarlo. El día martes 5 de septiembre,  se dió inicio al cuarto y último curso del programa, denominado “Programación Back End” con una carga horaria de 70 horas. El mismo tiene más de 120 inscriptos.</w:t>
      </w:r>
    </w:p>
    <w:p w:rsidR="00000000" w:rsidDel="00000000" w:rsidP="00000000" w:rsidRDefault="00000000" w:rsidRPr="00000000" w14:paraId="00000027">
      <w:pPr>
        <w:numPr>
          <w:ilvl w:val="0"/>
          <w:numId w:val="3"/>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El Ministerio de Educación de la Nación, emitió la autorización de pago de incentivos docentes correspondientes a los meses de enero a diciembre del año 2021. Rectorado ya emitió la Resolución de Pago a docentes.</w:t>
      </w:r>
    </w:p>
    <w:p w:rsidR="00000000" w:rsidDel="00000000" w:rsidP="00000000" w:rsidRDefault="00000000" w:rsidRPr="00000000" w14:paraId="00000028">
      <w:pPr>
        <w:numPr>
          <w:ilvl w:val="0"/>
          <w:numId w:val="3"/>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Consejo de Investigación y Postgrado.</w:t>
      </w:r>
    </w:p>
    <w:p w:rsidR="00000000" w:rsidDel="00000000" w:rsidP="00000000" w:rsidRDefault="00000000" w:rsidRPr="00000000" w14:paraId="00000029">
      <w:pPr>
        <w:numPr>
          <w:ilvl w:val="1"/>
          <w:numId w:val="3"/>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Fortalecimiento 2023 SPU: Se presentará un proyecto según las bases recibidas desde la SPU. Se destinará el 70% del financiamiento ($21.000.000) como contraparte de PICTO Patagonia Norte (con UNRN, UNComa y Agencia I+D+i). El 30% restante ($9.951.856) será para el refuerzo de proyectos de investigación de la UNLPam a distribuirse por polinomio.</w:t>
      </w:r>
    </w:p>
    <w:p w:rsidR="00000000" w:rsidDel="00000000" w:rsidP="00000000" w:rsidRDefault="00000000" w:rsidRPr="00000000" w14:paraId="0000002A">
      <w:pPr>
        <w:numPr>
          <w:ilvl w:val="1"/>
          <w:numId w:val="3"/>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Organización de Reuniones científicas:  Se dispuso de un monto total de $902.919,56. para financiar hasta 6 reuniones.</w:t>
      </w:r>
    </w:p>
    <w:p w:rsidR="00000000" w:rsidDel="00000000" w:rsidP="00000000" w:rsidRDefault="00000000" w:rsidRPr="00000000" w14:paraId="0000002B">
      <w:pPr>
        <w:numPr>
          <w:ilvl w:val="1"/>
          <w:numId w:val="3"/>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Cursos Pasantías y Congresos: Monto total $2.361.837,72, se propuso financiar 20 solicitudes de hasta $118.091,886.</w:t>
      </w:r>
    </w:p>
    <w:p w:rsidR="00000000" w:rsidDel="00000000" w:rsidP="00000000" w:rsidRDefault="00000000" w:rsidRPr="00000000" w14:paraId="0000002C">
      <w:pPr>
        <w:numPr>
          <w:ilvl w:val="1"/>
          <w:numId w:val="3"/>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Publicaciones: Monto total $1.003.670,96, se propuso el financiamiento de 10 solicitudes de $100.367,096.</w:t>
      </w:r>
    </w:p>
    <w:p w:rsidR="00000000" w:rsidDel="00000000" w:rsidP="00000000" w:rsidRDefault="00000000" w:rsidRPr="00000000" w14:paraId="0000002D">
      <w:pPr>
        <w:numPr>
          <w:ilvl w:val="1"/>
          <w:numId w:val="3"/>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Convocatoria POIRe: Se trabajó en la presentación de un proyecto para financiamiento de Grupos Consolidados (5) y Grupos en Formación (5).</w:t>
      </w:r>
    </w:p>
    <w:p w:rsidR="00000000" w:rsidDel="00000000" w:rsidP="00000000" w:rsidRDefault="00000000" w:rsidRPr="00000000" w14:paraId="0000002E">
      <w:pPr>
        <w:numPr>
          <w:ilvl w:val="1"/>
          <w:numId w:val="3"/>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Reglamento de Becas: Se está trabajando en un nuevo reglamento de becas de Investigación y postgrado.</w:t>
      </w:r>
    </w:p>
    <w:p w:rsidR="00000000" w:rsidDel="00000000" w:rsidP="00000000" w:rsidRDefault="00000000" w:rsidRPr="00000000" w14:paraId="0000002F">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spacing w:after="0" w:line="252.00000000000003"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sectPr>
      <w:headerReference r:id="rId7" w:type="default"/>
      <w:headerReference r:id="rId8" w:type="even"/>
      <w:footerReference r:id="rId9" w:type="default"/>
      <w:footerReference r:id="rId10" w:type="even"/>
      <w:pgSz w:h="16840" w:w="11907" w:orient="portrait"/>
      <w:pgMar w:bottom="568" w:top="851" w:left="1361" w:right="851"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jc w:val="right"/>
      <w:rPr/>
    </w:pPr>
    <w:r w:rsidDel="00000000" w:rsidR="00000000" w:rsidRPr="00000000">
      <w:rPr>
        <w:rtl w:val="0"/>
      </w:rPr>
      <w:t xml:space="preserve">Pág.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681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Noto Sans" w:cs="Noto Sans" w:eastAsia="Noto Sans" w:hAnsi="Noto Sans"/>
        <w:b w:val="0"/>
        <w:color w:val="000000"/>
        <w:u w:val="none"/>
      </w:rPr>
    </w:lvl>
    <w:lvl w:ilvl="1">
      <w:start w:val="1"/>
      <w:numFmt w:val="decimal"/>
      <w:lvlText w:val="%2."/>
      <w:lvlJc w:val="left"/>
      <w:pPr>
        <w:ind w:left="1440" w:hanging="360"/>
      </w:pPr>
      <w:rPr>
        <w:rFonts w:ascii="Noto Sans" w:cs="Noto Sans" w:eastAsia="Noto Sans" w:hAnsi="Noto Sans"/>
        <w:color w:val="000000"/>
        <w:u w:val="none"/>
      </w:rPr>
    </w:lvl>
    <w:lvl w:ilvl="2">
      <w:start w:val="1"/>
      <w:numFmt w:val="bullet"/>
      <w:lvlText w:val="■"/>
      <w:lvlJc w:val="left"/>
      <w:pPr>
        <w:ind w:left="2160" w:hanging="360"/>
      </w:pPr>
      <w:rPr>
        <w:rFonts w:ascii="Noto Sans" w:cs="Noto Sans" w:eastAsia="Noto Sans" w:hAnsi="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rsid w:val="008B6E92"/>
  </w:style>
  <w:style w:type="paragraph" w:styleId="Ttulo1">
    <w:name w:val="heading 1"/>
    <w:basedOn w:val="Normal1"/>
    <w:next w:val="Normal1"/>
    <w:rsid w:val="008B6E92"/>
    <w:pPr>
      <w:keepNext w:val="1"/>
      <w:keepLines w:val="1"/>
      <w:spacing w:after="120" w:before="480"/>
      <w:outlineLvl w:val="0"/>
    </w:pPr>
    <w:rPr>
      <w:b w:val="1"/>
      <w:sz w:val="48"/>
      <w:szCs w:val="48"/>
    </w:rPr>
  </w:style>
  <w:style w:type="paragraph" w:styleId="Ttulo2">
    <w:name w:val="heading 2"/>
    <w:basedOn w:val="Normal1"/>
    <w:next w:val="Normal1"/>
    <w:rsid w:val="008B6E92"/>
    <w:pPr>
      <w:keepNext w:val="1"/>
      <w:keepLines w:val="1"/>
      <w:spacing w:after="80" w:before="360"/>
      <w:outlineLvl w:val="1"/>
    </w:pPr>
    <w:rPr>
      <w:b w:val="1"/>
      <w:sz w:val="36"/>
      <w:szCs w:val="36"/>
    </w:rPr>
  </w:style>
  <w:style w:type="paragraph" w:styleId="Ttulo3">
    <w:name w:val="heading 3"/>
    <w:basedOn w:val="Normal1"/>
    <w:next w:val="Normal1"/>
    <w:rsid w:val="008B6E92"/>
    <w:pPr>
      <w:keepNext w:val="1"/>
      <w:keepLines w:val="1"/>
      <w:spacing w:after="80" w:before="280"/>
      <w:outlineLvl w:val="2"/>
    </w:pPr>
    <w:rPr>
      <w:b w:val="1"/>
      <w:sz w:val="28"/>
      <w:szCs w:val="28"/>
    </w:rPr>
  </w:style>
  <w:style w:type="paragraph" w:styleId="Ttulo4">
    <w:name w:val="heading 4"/>
    <w:basedOn w:val="Normal1"/>
    <w:next w:val="Normal1"/>
    <w:rsid w:val="008B6E92"/>
    <w:pPr>
      <w:keepNext w:val="1"/>
      <w:keepLines w:val="1"/>
      <w:spacing w:after="40" w:before="240"/>
      <w:outlineLvl w:val="3"/>
    </w:pPr>
    <w:rPr>
      <w:b w:val="1"/>
      <w:sz w:val="24"/>
      <w:szCs w:val="24"/>
    </w:rPr>
  </w:style>
  <w:style w:type="paragraph" w:styleId="Ttulo5">
    <w:name w:val="heading 5"/>
    <w:basedOn w:val="Normal1"/>
    <w:next w:val="Normal1"/>
    <w:rsid w:val="008B6E92"/>
    <w:pPr>
      <w:keepNext w:val="1"/>
      <w:keepLines w:val="1"/>
      <w:spacing w:after="40" w:before="220"/>
      <w:outlineLvl w:val="4"/>
    </w:pPr>
    <w:rPr>
      <w:b w:val="1"/>
    </w:rPr>
  </w:style>
  <w:style w:type="paragraph" w:styleId="Ttulo6">
    <w:name w:val="heading 6"/>
    <w:basedOn w:val="Normal1"/>
    <w:next w:val="Normal1"/>
    <w:rsid w:val="008B6E92"/>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0" w:customStyle="1">
    <w:name w:val="normal"/>
    <w:rsid w:val="00C45B1B"/>
  </w:style>
  <w:style w:type="table" w:styleId="TableNormal" w:customStyle="1">
    <w:name w:val="Table Normal"/>
    <w:rsid w:val="00C45B1B"/>
    <w:tblPr>
      <w:tblCellMar>
        <w:top w:w="0.0" w:type="dxa"/>
        <w:left w:w="0.0" w:type="dxa"/>
        <w:bottom w:w="0.0" w:type="dxa"/>
        <w:right w:w="0.0" w:type="dxa"/>
      </w:tblCellMar>
    </w:tblPr>
  </w:style>
  <w:style w:type="paragraph" w:styleId="Ttulo">
    <w:name w:val="Title"/>
    <w:basedOn w:val="Normal1"/>
    <w:next w:val="Normal1"/>
    <w:rsid w:val="008B6E92"/>
    <w:pPr>
      <w:keepNext w:val="1"/>
      <w:keepLines w:val="1"/>
      <w:spacing w:after="120" w:before="480"/>
    </w:pPr>
    <w:rPr>
      <w:b w:val="1"/>
      <w:sz w:val="72"/>
      <w:szCs w:val="72"/>
    </w:rPr>
  </w:style>
  <w:style w:type="paragraph" w:styleId="normal2" w:customStyle="1">
    <w:name w:val="normal"/>
    <w:rsid w:val="00000F7C"/>
  </w:style>
  <w:style w:type="table" w:styleId="TableNormal0" w:customStyle="1">
    <w:name w:val="Table Normal"/>
    <w:rsid w:val="00000F7C"/>
    <w:tblPr>
      <w:tblCellMar>
        <w:top w:w="0.0" w:type="dxa"/>
        <w:left w:w="0.0" w:type="dxa"/>
        <w:bottom w:w="0.0" w:type="dxa"/>
        <w:right w:w="0.0" w:type="dxa"/>
      </w:tblCellMar>
    </w:tblPr>
  </w:style>
  <w:style w:type="paragraph" w:styleId="normal3" w:customStyle="1">
    <w:name w:val="normal"/>
    <w:rsid w:val="00EE3F51"/>
  </w:style>
  <w:style w:type="table" w:styleId="TableNormal1" w:customStyle="1">
    <w:name w:val="Table Normal"/>
    <w:rsid w:val="00EE3F51"/>
    <w:tblPr>
      <w:tblCellMar>
        <w:top w:w="0.0" w:type="dxa"/>
        <w:left w:w="0.0" w:type="dxa"/>
        <w:bottom w:w="0.0" w:type="dxa"/>
        <w:right w:w="0.0" w:type="dxa"/>
      </w:tblCellMar>
    </w:tblPr>
  </w:style>
  <w:style w:type="paragraph" w:styleId="normal4" w:customStyle="1">
    <w:name w:val="normal"/>
    <w:rsid w:val="00EE3F51"/>
  </w:style>
  <w:style w:type="table" w:styleId="TableNormal2" w:customStyle="1">
    <w:name w:val="Table Normal"/>
    <w:rsid w:val="00EE3F51"/>
    <w:tblPr>
      <w:tblCellMar>
        <w:top w:w="0.0" w:type="dxa"/>
        <w:left w:w="0.0" w:type="dxa"/>
        <w:bottom w:w="0.0" w:type="dxa"/>
        <w:right w:w="0.0" w:type="dxa"/>
      </w:tblCellMar>
    </w:tblPr>
  </w:style>
  <w:style w:type="paragraph" w:styleId="normal5" w:customStyle="1">
    <w:name w:val="normal"/>
    <w:rsid w:val="005F5B27"/>
  </w:style>
  <w:style w:type="table" w:styleId="TableNormal3" w:customStyle="1">
    <w:name w:val="Table Normal"/>
    <w:rsid w:val="005F5B27"/>
    <w:tblPr>
      <w:tblCellMar>
        <w:top w:w="0.0" w:type="dxa"/>
        <w:left w:w="0.0" w:type="dxa"/>
        <w:bottom w:w="0.0" w:type="dxa"/>
        <w:right w:w="0.0" w:type="dxa"/>
      </w:tblCellMar>
    </w:tblPr>
  </w:style>
  <w:style w:type="paragraph" w:styleId="Normal10" w:customStyle="1">
    <w:name w:val="Normal1"/>
    <w:rsid w:val="00626990"/>
  </w:style>
  <w:style w:type="table" w:styleId="TableNormal4" w:customStyle="1">
    <w:name w:val="Table Normal"/>
    <w:rsid w:val="00626990"/>
    <w:tblPr>
      <w:tblCellMar>
        <w:top w:w="0.0" w:type="dxa"/>
        <w:left w:w="0.0" w:type="dxa"/>
        <w:bottom w:w="0.0" w:type="dxa"/>
        <w:right w:w="0.0" w:type="dxa"/>
      </w:tblCellMar>
    </w:tblPr>
  </w:style>
  <w:style w:type="paragraph" w:styleId="Normal20" w:customStyle="1">
    <w:name w:val="Normal2"/>
    <w:rsid w:val="008414D7"/>
  </w:style>
  <w:style w:type="table" w:styleId="TableNormal5" w:customStyle="1">
    <w:name w:val="Table Normal"/>
    <w:rsid w:val="008414D7"/>
    <w:tblPr>
      <w:tblCellMar>
        <w:top w:w="0.0" w:type="dxa"/>
        <w:left w:w="0.0" w:type="dxa"/>
        <w:bottom w:w="0.0" w:type="dxa"/>
        <w:right w:w="0.0" w:type="dxa"/>
      </w:tblCellMar>
    </w:tblPr>
  </w:style>
  <w:style w:type="table" w:styleId="TableNormal6" w:customStyle="1">
    <w:name w:val="Table Normal"/>
    <w:rsid w:val="008414D7"/>
    <w:tblPr>
      <w:tblCellMar>
        <w:top w:w="0.0" w:type="dxa"/>
        <w:left w:w="0.0" w:type="dxa"/>
        <w:bottom w:w="0.0" w:type="dxa"/>
        <w:right w:w="0.0" w:type="dxa"/>
      </w:tblCellMar>
    </w:tblPr>
  </w:style>
  <w:style w:type="paragraph" w:styleId="Normal1" w:customStyle="1">
    <w:name w:val="Normal1"/>
    <w:rsid w:val="008B6E92"/>
  </w:style>
  <w:style w:type="table" w:styleId="TableNormal7" w:customStyle="1">
    <w:name w:val="Table Normal"/>
    <w:rsid w:val="008B6E92"/>
    <w:tblPr>
      <w:tblCellMar>
        <w:top w:w="0.0" w:type="dxa"/>
        <w:left w:w="0.0" w:type="dxa"/>
        <w:bottom w:w="0.0" w:type="dxa"/>
        <w:right w:w="0.0" w:type="dxa"/>
      </w:tblCellMar>
    </w:tblPr>
  </w:style>
  <w:style w:type="paragraph" w:styleId="Prrafodelista">
    <w:name w:val="List Paragraph"/>
    <w:basedOn w:val="Normal"/>
    <w:uiPriority w:val="34"/>
    <w:qFormat w:val="1"/>
    <w:rsid w:val="00994F5E"/>
    <w:pPr>
      <w:ind w:left="720"/>
      <w:contextualSpacing w:val="1"/>
    </w:pPr>
  </w:style>
  <w:style w:type="paragraph" w:styleId="Subttulo">
    <w:name w:val="Subtitle"/>
    <w:basedOn w:val="Normal"/>
    <w:next w:val="Normal"/>
    <w:rsid w:val="00C45B1B"/>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semiHidden w:val="1"/>
    <w:unhideWhenUsed w:val="1"/>
    <w:rsid w:val="00AB173A"/>
    <w:pPr>
      <w:tabs>
        <w:tab w:val="center" w:pos="4252"/>
        <w:tab w:val="right" w:pos="8504"/>
      </w:tabs>
      <w:spacing w:after="0" w:line="240" w:lineRule="auto"/>
    </w:pPr>
  </w:style>
  <w:style w:type="character" w:styleId="EncabezadoCar" w:customStyle="1">
    <w:name w:val="Encabezado Car"/>
    <w:basedOn w:val="Fuentedeprrafopredeter"/>
    <w:link w:val="Encabezado"/>
    <w:uiPriority w:val="99"/>
    <w:semiHidden w:val="1"/>
    <w:rsid w:val="00AB173A"/>
  </w:style>
  <w:style w:type="paragraph" w:styleId="Piedepgina">
    <w:name w:val="footer"/>
    <w:basedOn w:val="Normal"/>
    <w:link w:val="PiedepginaCar"/>
    <w:uiPriority w:val="99"/>
    <w:semiHidden w:val="1"/>
    <w:unhideWhenUsed w:val="1"/>
    <w:rsid w:val="00AB173A"/>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semiHidden w:val="1"/>
    <w:rsid w:val="00AB173A"/>
  </w:style>
  <w:style w:type="paragraph" w:styleId="NormalWeb">
    <w:name w:val="Normal (Web)"/>
    <w:basedOn w:val="Normal"/>
    <w:uiPriority w:val="99"/>
    <w:unhideWhenUsed w:val="1"/>
    <w:rsid w:val="00E47E4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vvuLkCCx7jq9CcEqlpugrD6eA==">CgMxLjAyCGguZ2pkZ3hzOAByITE5ZFVGd05pODE0d1dWS29mZkJMZURaU2prZTNKUm1fYQ==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2022-05-06T15:16:00Z</dcterms:created>
  <dc:creator>Cuenta Microsoft</dc:creator>
</cp:coreProperties>
</file>